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ED1EF3">
        <w:rPr>
          <w:rFonts w:eastAsia="Calibri"/>
          <w:sz w:val="22"/>
          <w:szCs w:val="22"/>
          <w:lang w:eastAsia="en-US"/>
        </w:rPr>
        <w:t>1889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7E7270">
        <w:rPr>
          <w:rFonts w:eastAsia="Calibri"/>
          <w:sz w:val="28"/>
          <w:szCs w:val="28"/>
          <w:lang w:eastAsia="en-US"/>
        </w:rPr>
        <w:t xml:space="preserve">  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ED1EF3">
        <w:rPr>
          <w:rFonts w:eastAsia="Calibri"/>
          <w:sz w:val="28"/>
          <w:szCs w:val="28"/>
          <w:lang w:eastAsia="en-US"/>
        </w:rPr>
        <w:t xml:space="preserve">26 апреля </w:t>
      </w:r>
      <w:r w:rsidR="006C179A">
        <w:rPr>
          <w:rFonts w:eastAsia="Calibri"/>
          <w:sz w:val="28"/>
          <w:szCs w:val="28"/>
          <w:lang w:eastAsia="en-US"/>
        </w:rPr>
        <w:t>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A5797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 xml:space="preserve">общества с ограниченной ответственностью </w:t>
      </w:r>
      <w:r w:rsidR="00ED1EF3">
        <w:rPr>
          <w:sz w:val="28"/>
          <w:szCs w:val="28"/>
        </w:rPr>
        <w:t xml:space="preserve">«Профессиональная </w:t>
      </w:r>
      <w:r w:rsidR="00ED1EF3">
        <w:rPr>
          <w:sz w:val="28"/>
          <w:szCs w:val="28"/>
        </w:rPr>
        <w:t>коллекторская</w:t>
      </w:r>
      <w:r w:rsidR="00ED1EF3">
        <w:rPr>
          <w:sz w:val="28"/>
          <w:szCs w:val="28"/>
        </w:rPr>
        <w:t xml:space="preserve"> организация»</w:t>
      </w:r>
      <w:r w:rsidR="009165B5">
        <w:rPr>
          <w:sz w:val="28"/>
          <w:szCs w:val="28"/>
        </w:rPr>
        <w:t xml:space="preserve"> </w:t>
      </w:r>
      <w:r w:rsidR="00ED1EF3">
        <w:rPr>
          <w:sz w:val="28"/>
          <w:szCs w:val="28"/>
        </w:rPr>
        <w:t xml:space="preserve">Агентство Судебного Взыскания </w:t>
      </w:r>
      <w:r w:rsidR="00A57970">
        <w:rPr>
          <w:sz w:val="28"/>
          <w:szCs w:val="28"/>
        </w:rPr>
        <w:t xml:space="preserve">к </w:t>
      </w:r>
      <w:r w:rsidR="00ED1EF3">
        <w:rPr>
          <w:sz w:val="28"/>
          <w:szCs w:val="28"/>
        </w:rPr>
        <w:t>Варнавской</w:t>
      </w:r>
      <w:r w:rsidR="00ED1EF3">
        <w:rPr>
          <w:sz w:val="28"/>
          <w:szCs w:val="28"/>
        </w:rPr>
        <w:t xml:space="preserve"> Елене Владимировне</w:t>
      </w:r>
      <w:r w:rsidR="00A57970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ED1EF3">
        <w:rPr>
          <w:sz w:val="28"/>
          <w:szCs w:val="28"/>
        </w:rPr>
        <w:t xml:space="preserve">2507252 </w:t>
      </w:r>
      <w:r w:rsidR="00D93050">
        <w:rPr>
          <w:sz w:val="28"/>
          <w:szCs w:val="28"/>
        </w:rPr>
        <w:t xml:space="preserve">от </w:t>
      </w:r>
      <w:r w:rsidR="00ED1EF3">
        <w:rPr>
          <w:sz w:val="28"/>
          <w:szCs w:val="28"/>
        </w:rPr>
        <w:t>03.06.2023</w:t>
      </w:r>
      <w:r w:rsidR="009165B5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579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ED1EF3">
        <w:rPr>
          <w:sz w:val="28"/>
          <w:szCs w:val="28"/>
        </w:rPr>
        <w:t xml:space="preserve">общества с ограниченной ответственностью «Профессиональная </w:t>
      </w:r>
      <w:r w:rsidR="00ED1EF3">
        <w:rPr>
          <w:sz w:val="28"/>
          <w:szCs w:val="28"/>
        </w:rPr>
        <w:t>коллекторская</w:t>
      </w:r>
      <w:r w:rsidR="00ED1EF3">
        <w:rPr>
          <w:sz w:val="28"/>
          <w:szCs w:val="28"/>
        </w:rPr>
        <w:t xml:space="preserve"> организация» Агентство Судебного Взыскания ИНН 7841019595, ОГРН 1157847071073, </w:t>
      </w:r>
      <w:r w:rsidR="009165B5">
        <w:rPr>
          <w:sz w:val="28"/>
          <w:szCs w:val="28"/>
        </w:rPr>
        <w:t xml:space="preserve">к </w:t>
      </w:r>
      <w:r w:rsidR="00ED1EF3">
        <w:rPr>
          <w:sz w:val="28"/>
          <w:szCs w:val="28"/>
        </w:rPr>
        <w:t>Варнавской</w:t>
      </w:r>
      <w:r w:rsidR="00ED1EF3">
        <w:rPr>
          <w:sz w:val="28"/>
          <w:szCs w:val="28"/>
        </w:rPr>
        <w:t xml:space="preserve"> Елене Владимировне</w:t>
      </w:r>
      <w:r w:rsidR="009165B5">
        <w:rPr>
          <w:sz w:val="28"/>
          <w:szCs w:val="28"/>
        </w:rPr>
        <w:t xml:space="preserve">, </w:t>
      </w:r>
      <w:r w:rsidR="003518B4">
        <w:rPr>
          <w:sz w:val="28"/>
          <w:szCs w:val="28"/>
        </w:rPr>
        <w:t>*</w:t>
      </w:r>
      <w:r w:rsidR="00ED1EF3">
        <w:rPr>
          <w:sz w:val="28"/>
          <w:szCs w:val="28"/>
        </w:rPr>
        <w:t xml:space="preserve"> </w:t>
      </w:r>
      <w:r w:rsidR="009165B5">
        <w:rPr>
          <w:sz w:val="28"/>
          <w:szCs w:val="28"/>
        </w:rPr>
        <w:t>года рождения, урожен</w:t>
      </w:r>
      <w:r w:rsidR="00ED1EF3">
        <w:rPr>
          <w:sz w:val="28"/>
          <w:szCs w:val="28"/>
        </w:rPr>
        <w:t xml:space="preserve">ки </w:t>
      </w:r>
      <w:r w:rsidR="003518B4">
        <w:rPr>
          <w:sz w:val="28"/>
          <w:szCs w:val="28"/>
        </w:rPr>
        <w:t>*</w:t>
      </w:r>
      <w:r w:rsidR="00ED1EF3">
        <w:rPr>
          <w:sz w:val="28"/>
          <w:szCs w:val="28"/>
        </w:rPr>
        <w:t xml:space="preserve">, </w:t>
      </w:r>
      <w:r w:rsidR="003518B4">
        <w:rPr>
          <w:sz w:val="28"/>
          <w:szCs w:val="28"/>
        </w:rPr>
        <w:t>*</w:t>
      </w:r>
      <w:r w:rsidR="00ED1EF3">
        <w:rPr>
          <w:sz w:val="28"/>
          <w:szCs w:val="28"/>
        </w:rPr>
        <w:t xml:space="preserve"> района, ЧИАССР, </w:t>
      </w:r>
      <w:r w:rsidR="009165B5">
        <w:rPr>
          <w:sz w:val="28"/>
          <w:szCs w:val="28"/>
        </w:rPr>
        <w:t xml:space="preserve">паспорт гражданина РФ серии </w:t>
      </w:r>
      <w:r w:rsidR="003518B4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 номер </w:t>
      </w:r>
      <w:r w:rsidR="003518B4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, выдан </w:t>
      </w:r>
      <w:r w:rsidR="003518B4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, орган выдавший документ: </w:t>
      </w:r>
      <w:r w:rsidR="003518B4">
        <w:rPr>
          <w:sz w:val="28"/>
          <w:szCs w:val="28"/>
        </w:rPr>
        <w:t>*</w:t>
      </w:r>
      <w:r w:rsidR="009165B5">
        <w:rPr>
          <w:sz w:val="28"/>
          <w:szCs w:val="28"/>
        </w:rPr>
        <w:t xml:space="preserve"> </w:t>
      </w:r>
      <w:r w:rsidR="00ED1EF3">
        <w:rPr>
          <w:sz w:val="28"/>
          <w:szCs w:val="28"/>
        </w:rPr>
        <w:t>УМВД России по ХМАО-Югре</w:t>
      </w:r>
      <w:r w:rsidR="009165B5">
        <w:rPr>
          <w:sz w:val="28"/>
          <w:szCs w:val="28"/>
        </w:rPr>
        <w:t xml:space="preserve">, </w:t>
      </w:r>
      <w:r w:rsidRPr="00F729CC" w:rsidR="00ED1EF3">
        <w:rPr>
          <w:sz w:val="28"/>
          <w:szCs w:val="28"/>
        </w:rPr>
        <w:t xml:space="preserve">о </w:t>
      </w:r>
      <w:r w:rsidR="00ED1EF3">
        <w:rPr>
          <w:sz w:val="28"/>
          <w:szCs w:val="28"/>
        </w:rPr>
        <w:t>взыскании задолженности по договору займа № 2507252 от 03.06.2023, за период с 19.06.2023 по 10.11.2023, взыскании расходов по оплате государственной пошлины</w:t>
      </w:r>
      <w:r w:rsidR="009165B5">
        <w:rPr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 xml:space="preserve">– </w:t>
      </w:r>
      <w:r w:rsidR="009165B5">
        <w:rPr>
          <w:color w:val="000000"/>
          <w:spacing w:val="-6"/>
          <w:sz w:val="28"/>
          <w:szCs w:val="28"/>
        </w:rPr>
        <w:t>оставить без удовлетворения</w:t>
      </w:r>
      <w:r w:rsidR="001D01B3">
        <w:rPr>
          <w:color w:val="000000"/>
          <w:spacing w:val="-6"/>
          <w:sz w:val="28"/>
          <w:szCs w:val="28"/>
        </w:rPr>
        <w:t>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48082D" w:rsidRPr="00ED1EF3" w:rsidP="00B34BC3">
      <w:pPr>
        <w:rPr>
          <w:sz w:val="22"/>
          <w:szCs w:val="22"/>
        </w:rPr>
      </w:pPr>
      <w:r w:rsidRPr="00ED1EF3">
        <w:rPr>
          <w:sz w:val="22"/>
          <w:szCs w:val="22"/>
        </w:rPr>
        <w:t>26</w:t>
      </w:r>
      <w:r w:rsidRPr="00ED1EF3" w:rsidR="007E7270">
        <w:rPr>
          <w:sz w:val="22"/>
          <w:szCs w:val="22"/>
        </w:rPr>
        <w:t xml:space="preserve"> </w:t>
      </w:r>
      <w:r w:rsidRPr="00ED1EF3">
        <w:rPr>
          <w:sz w:val="22"/>
          <w:szCs w:val="22"/>
        </w:rPr>
        <w:t>апреля</w:t>
      </w:r>
      <w:r w:rsidRPr="00ED1EF3" w:rsidR="00B34BC3">
        <w:rPr>
          <w:sz w:val="22"/>
          <w:szCs w:val="22"/>
        </w:rPr>
        <w:t xml:space="preserve"> 202</w:t>
      </w:r>
      <w:r w:rsidRPr="00ED1EF3" w:rsidR="00A173EF">
        <w:rPr>
          <w:sz w:val="22"/>
          <w:szCs w:val="22"/>
        </w:rPr>
        <w:t>4</w:t>
      </w:r>
      <w:r w:rsidRPr="00ED1EF3" w:rsidR="00B34BC3">
        <w:rPr>
          <w:sz w:val="22"/>
          <w:szCs w:val="22"/>
        </w:rPr>
        <w:t xml:space="preserve"> года </w:t>
      </w:r>
    </w:p>
    <w:p w:rsidR="00B34BC3" w:rsidRPr="00ED1EF3" w:rsidP="00B34BC3">
      <w:pPr>
        <w:rPr>
          <w:sz w:val="22"/>
          <w:szCs w:val="22"/>
        </w:rPr>
      </w:pPr>
      <w:r w:rsidRPr="00ED1EF3">
        <w:rPr>
          <w:sz w:val="22"/>
          <w:szCs w:val="22"/>
        </w:rPr>
        <w:t>Подлинный документ хранится в деле № 02-</w:t>
      </w:r>
      <w:r w:rsidRPr="00ED1EF3" w:rsidR="007E7270">
        <w:rPr>
          <w:sz w:val="22"/>
          <w:szCs w:val="22"/>
        </w:rPr>
        <w:t>1</w:t>
      </w:r>
      <w:r w:rsidRPr="00ED1EF3" w:rsidR="00ED1EF3">
        <w:rPr>
          <w:sz w:val="22"/>
          <w:szCs w:val="22"/>
        </w:rPr>
        <w:t>889</w:t>
      </w:r>
      <w:r w:rsidRPr="00ED1EF3">
        <w:rPr>
          <w:sz w:val="22"/>
          <w:szCs w:val="22"/>
        </w:rPr>
        <w:t>/2613/202</w:t>
      </w:r>
      <w:r w:rsidRPr="00ED1EF3" w:rsidR="00A173EF">
        <w:rPr>
          <w:sz w:val="22"/>
          <w:szCs w:val="22"/>
        </w:rPr>
        <w:t>4</w:t>
      </w:r>
      <w:r w:rsidRPr="00ED1EF3" w:rsidR="00D63E71">
        <w:rPr>
          <w:sz w:val="22"/>
          <w:szCs w:val="22"/>
        </w:rPr>
        <w:t xml:space="preserve"> </w:t>
      </w:r>
    </w:p>
    <w:p w:rsidR="00ED0A79" w:rsidRPr="00ED1EF3" w:rsidP="00134A37">
      <w:pPr>
        <w:rPr>
          <w:sz w:val="22"/>
          <w:szCs w:val="22"/>
        </w:rPr>
      </w:pPr>
      <w:r w:rsidRPr="00ED1EF3">
        <w:rPr>
          <w:sz w:val="22"/>
          <w:szCs w:val="22"/>
        </w:rPr>
        <w:t xml:space="preserve">Судебный акт не вступил в законную силу по состоянию на </w:t>
      </w:r>
      <w:r w:rsidRPr="00ED1EF3" w:rsidR="00ED1EF3">
        <w:rPr>
          <w:sz w:val="22"/>
          <w:szCs w:val="22"/>
        </w:rPr>
        <w:t>26 апреля</w:t>
      </w:r>
      <w:r w:rsidRPr="00ED1EF3">
        <w:rPr>
          <w:sz w:val="22"/>
          <w:szCs w:val="22"/>
        </w:rPr>
        <w:t xml:space="preserve"> 202</w:t>
      </w:r>
      <w:r w:rsidRPr="00ED1EF3" w:rsidR="00A173EF">
        <w:rPr>
          <w:sz w:val="22"/>
          <w:szCs w:val="22"/>
        </w:rPr>
        <w:t>4</w:t>
      </w:r>
      <w:r w:rsidRPr="00ED1EF3">
        <w:rPr>
          <w:sz w:val="22"/>
          <w:szCs w:val="22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01BB"/>
    <w:rsid w:val="001813DC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7961"/>
    <w:rsid w:val="00211D3C"/>
    <w:rsid w:val="0024104F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518B4"/>
    <w:rsid w:val="00364482"/>
    <w:rsid w:val="003652F4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B26B8"/>
    <w:rsid w:val="004D1D31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7E7270"/>
    <w:rsid w:val="008147F5"/>
    <w:rsid w:val="008243CE"/>
    <w:rsid w:val="00833DD2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5508"/>
    <w:rsid w:val="009165B5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57970"/>
    <w:rsid w:val="00A91075"/>
    <w:rsid w:val="00AC0378"/>
    <w:rsid w:val="00AC4626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C056A0"/>
    <w:rsid w:val="00C1157C"/>
    <w:rsid w:val="00C21A23"/>
    <w:rsid w:val="00C34040"/>
    <w:rsid w:val="00C343FE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42C3"/>
    <w:rsid w:val="00D17F2B"/>
    <w:rsid w:val="00D31D39"/>
    <w:rsid w:val="00D36E91"/>
    <w:rsid w:val="00D6293E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D1EF3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  <w:rsid w:val="00FF76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